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67210E">
        <w:rPr>
          <w:rFonts w:ascii="Arial" w:eastAsia="宋体" w:hAnsi="Arial" w:cs="Arial"/>
          <w:b/>
          <w:sz w:val="24"/>
          <w:lang w:val="en-GB" w:eastAsia="ko-KR"/>
        </w:rPr>
        <w:t>bis-e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4B3DFE" w:rsidRPr="004B3DFE">
        <w:rPr>
          <w:rFonts w:ascii="Arial" w:eastAsia="宋体" w:hAnsi="Arial" w:cs="Arial"/>
          <w:b/>
          <w:sz w:val="24"/>
          <w:lang w:val="en-GB" w:eastAsia="ko-KR"/>
        </w:rPr>
        <w:t>R4-210</w:t>
      </w:r>
      <w:r w:rsidR="00145F49">
        <w:rPr>
          <w:rFonts w:ascii="Arial" w:eastAsia="宋体" w:hAnsi="Arial" w:cs="Arial"/>
          <w:b/>
          <w:sz w:val="24"/>
          <w:lang w:val="en-GB" w:eastAsia="ko-KR"/>
        </w:rPr>
        <w:t>4686</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67210E">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67210E">
        <w:rPr>
          <w:rFonts w:ascii="Arial" w:eastAsia="宋体" w:hAnsi="Arial" w:cs="Arial"/>
          <w:b/>
          <w:sz w:val="24"/>
          <w:lang w:val="en-GB" w:eastAsia="ko-KR"/>
        </w:rPr>
        <w:t>Apr</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67210E">
        <w:rPr>
          <w:rFonts w:ascii="Arial" w:eastAsia="宋体" w:hAnsi="Arial" w:cs="Arial"/>
          <w:b/>
          <w:sz w:val="24"/>
          <w:lang w:val="en-GB" w:eastAsia="ko-KR"/>
        </w:rPr>
        <w:t>20</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67210E">
        <w:rPr>
          <w:rFonts w:ascii="Arial" w:eastAsia="宋体" w:hAnsi="Arial" w:cs="Arial"/>
          <w:b/>
          <w:sz w:val="24"/>
          <w:lang w:val="en-GB" w:eastAsia="ko-KR"/>
        </w:rPr>
        <w:t>Apr</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 xml:space="preserve">Discussion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45F49" w:rsidRPr="00145F49">
        <w:rPr>
          <w:rFonts w:ascii="Arial" w:eastAsia="宋体" w:hAnsi="Arial" w:cs="Arial"/>
          <w:b/>
          <w:sz w:val="24"/>
          <w:lang w:val="en-GB"/>
        </w:rPr>
        <w:t>8</w:t>
      </w:r>
      <w:r w:rsidRPr="00145F49">
        <w:rPr>
          <w:rFonts w:ascii="Arial" w:eastAsia="宋体" w:hAnsi="Arial" w:cs="Arial" w:hint="eastAsia"/>
          <w:b/>
          <w:sz w:val="24"/>
          <w:lang w:val="en-GB"/>
        </w:rPr>
        <w:t>.</w:t>
      </w:r>
      <w:r w:rsidRPr="00145F49">
        <w:rPr>
          <w:rFonts w:ascii="Arial" w:eastAsia="宋体" w:hAnsi="Arial" w:cs="Arial"/>
          <w:b/>
          <w:sz w:val="24"/>
          <w:lang w:val="en-GB"/>
        </w:rPr>
        <w:t>4</w:t>
      </w:r>
      <w:r w:rsidRPr="00145F49">
        <w:rPr>
          <w:rFonts w:ascii="Arial" w:eastAsia="宋体" w:hAnsi="Arial" w:cs="Arial" w:hint="eastAsia"/>
          <w:b/>
          <w:sz w:val="24"/>
          <w:lang w:val="en-GB"/>
        </w:rPr>
        <w:t>.</w:t>
      </w:r>
      <w:r w:rsidRPr="00145F49">
        <w:rPr>
          <w:rFonts w:ascii="Arial" w:eastAsia="宋体" w:hAnsi="Arial" w:cs="Arial"/>
          <w:b/>
          <w:sz w:val="24"/>
          <w:lang w:val="en-GB"/>
        </w:rPr>
        <w:t>2</w:t>
      </w:r>
      <w:r w:rsidRPr="00145F49">
        <w:rPr>
          <w:rFonts w:ascii="Arial" w:eastAsia="宋体" w:hAnsi="Arial" w:cs="Arial" w:hint="eastAsia"/>
          <w:b/>
          <w:sz w:val="24"/>
          <w:lang w:val="en-GB"/>
        </w:rPr>
        <w:t>.</w:t>
      </w:r>
      <w:r w:rsidRPr="00145F49">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RAN#98</w:t>
      </w:r>
      <w:r>
        <w:rPr>
          <w:rFonts w:ascii="Times New Roman" w:hAnsi="Times New Roman" w:cs="Times New Roman"/>
          <w:sz w:val="20"/>
          <w:szCs w:val="20"/>
        </w:rPr>
        <w:t xml:space="preserve">e meeting, </w:t>
      </w:r>
      <w:r w:rsidR="0067210E">
        <w:rPr>
          <w:rFonts w:ascii="Times New Roman" w:hAnsi="Times New Roman" w:cs="Times New Roman"/>
          <w:sz w:val="20"/>
          <w:szCs w:val="20"/>
        </w:rPr>
        <w:t>RAN4 had some initial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D163E" w:rsidRDefault="00C21AD5">
      <w:pPr>
        <w:rPr>
          <w:rFonts w:ascii="Times New Roman" w:hAnsi="Times New Roman" w:cs="Times New Roman"/>
          <w:sz w:val="20"/>
          <w:szCs w:val="20"/>
        </w:rPr>
      </w:pPr>
      <w:r>
        <w:rPr>
          <w:rFonts w:ascii="Times New Roman" w:hAnsi="Times New Roman" w:cs="Times New Roman"/>
          <w:sz w:val="20"/>
          <w:szCs w:val="20"/>
        </w:rPr>
        <w:t>In Rel-15 NR, the feature of “two PUCCH groups” was introduced</w:t>
      </w:r>
      <w:r w:rsidR="00EA75AF">
        <w:rPr>
          <w:rFonts w:ascii="Times New Roman" w:hAnsi="Times New Roman" w:cs="Times New Roman"/>
          <w:sz w:val="20"/>
          <w:szCs w:val="20"/>
        </w:rPr>
        <w:t xml:space="preserve"> for NR CA and EN-DC/NE-DC scenarios. The purpose of configuring two PUCCH groups is to avoid a single uplink carrier from carrying a large number of acknowledgments in </w:t>
      </w:r>
      <w:r w:rsidR="00BC06A8">
        <w:rPr>
          <w:rFonts w:ascii="Times New Roman" w:hAnsi="Times New Roman" w:cs="Times New Roman"/>
          <w:sz w:val="20"/>
          <w:szCs w:val="20"/>
        </w:rPr>
        <w:t>case of a large number of DL CA. As illustrated in figure 1, the feedback relating to the first group is transmitted in the uplink of the PCell and the feedback relating to the other group of carriers is transmitted on the PSCell.</w:t>
      </w:r>
    </w:p>
    <w:p w:rsidR="00A16533" w:rsidRDefault="0067210E" w:rsidP="00A16533">
      <w:pPr>
        <w:keepNext/>
      </w:pPr>
      <w:r>
        <w:object w:dxaOrig="11800" w:dyaOrig="2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111.65pt" o:ole="">
            <v:imagedata r:id="rId7" o:title=""/>
          </v:shape>
          <o:OLEObject Type="Embed" ProgID="Visio.Drawing.15" ShapeID="_x0000_i1025" DrawAspect="Content" ObjectID="_1678897265" r:id="rId8"/>
        </w:object>
      </w:r>
    </w:p>
    <w:p w:rsidR="00A16533" w:rsidRDefault="00A16533" w:rsidP="00A16533">
      <w:pPr>
        <w:pStyle w:val="aa"/>
        <w:jc w:val="center"/>
        <w:rPr>
          <w:rFonts w:ascii="Times New Roman" w:eastAsiaTheme="minorEastAsia" w:hAnsi="Times New Roman" w:cs="Times New Roman"/>
        </w:rPr>
      </w:pPr>
      <w:r w:rsidRPr="00A16533">
        <w:rPr>
          <w:rFonts w:ascii="Times New Roman" w:eastAsiaTheme="minorEastAsia" w:hAnsi="Times New Roman" w:cs="Times New Roman"/>
        </w:rPr>
        <w:t xml:space="preserve">Figure </w:t>
      </w:r>
      <w:r w:rsidRPr="00A16533">
        <w:rPr>
          <w:rFonts w:ascii="Times New Roman" w:eastAsiaTheme="minorEastAsia" w:hAnsi="Times New Roman" w:cs="Times New Roman"/>
        </w:rPr>
        <w:fldChar w:fldCharType="begin"/>
      </w:r>
      <w:r w:rsidRPr="00A16533">
        <w:rPr>
          <w:rFonts w:ascii="Times New Roman" w:eastAsiaTheme="minorEastAsia" w:hAnsi="Times New Roman" w:cs="Times New Roman"/>
        </w:rPr>
        <w:instrText xml:space="preserve"> SEQ Figure \* ARABIC </w:instrText>
      </w:r>
      <w:r w:rsidRPr="00A16533">
        <w:rPr>
          <w:rFonts w:ascii="Times New Roman" w:eastAsiaTheme="minorEastAsia" w:hAnsi="Times New Roman" w:cs="Times New Roman"/>
        </w:rPr>
        <w:fldChar w:fldCharType="separate"/>
      </w:r>
      <w:r w:rsidR="00543855">
        <w:rPr>
          <w:rFonts w:ascii="Times New Roman" w:eastAsiaTheme="minorEastAsia" w:hAnsi="Times New Roman" w:cs="Times New Roman"/>
          <w:noProof/>
        </w:rPr>
        <w:t>1</w:t>
      </w:r>
      <w:r w:rsidRPr="00A16533">
        <w:rPr>
          <w:rFonts w:ascii="Times New Roman" w:eastAsiaTheme="minorEastAsia" w:hAnsi="Times New Roman" w:cs="Times New Roman"/>
        </w:rPr>
        <w:fldChar w:fldCharType="end"/>
      </w:r>
      <w:r w:rsidRPr="00A16533">
        <w:rPr>
          <w:rFonts w:ascii="Times New Roman" w:eastAsiaTheme="minorEastAsia" w:hAnsi="Times New Roman" w:cs="Times New Roman"/>
        </w:rPr>
        <w:t>: Two PUCCH groups</w:t>
      </w:r>
    </w:p>
    <w:p w:rsidR="004F79F0" w:rsidRDefault="00617A79" w:rsidP="00A16533">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the legacy RRM requirements for SCell activation and deactivation is defined provided that the CSI report is transmitted on PCell, </w:t>
      </w:r>
      <w:r w:rsidR="004F79F0">
        <w:rPr>
          <w:rFonts w:ascii="Times New Roman" w:hAnsi="Times New Roman" w:cs="Times New Roman"/>
          <w:sz w:val="20"/>
          <w:szCs w:val="20"/>
        </w:rPr>
        <w:t>thus there is no need to consider the scenario that the CSI report of SCell is transmitted on PCell.</w:t>
      </w:r>
    </w:p>
    <w:p w:rsidR="004441BA" w:rsidRPr="00025058" w:rsidRDefault="004F79F0" w:rsidP="00025058">
      <w:pPr>
        <w:spacing w:after="240"/>
        <w:rPr>
          <w:rFonts w:ascii="Times New Roman" w:hAnsi="Times New Roman" w:cs="Times New Roman"/>
          <w:b/>
          <w:sz w:val="20"/>
          <w:szCs w:val="20"/>
        </w:rPr>
      </w:pPr>
      <w:r w:rsidRPr="00025058">
        <w:rPr>
          <w:rFonts w:ascii="Times New Roman" w:hAnsi="Times New Roman" w:cs="Times New Roman"/>
          <w:b/>
          <w:sz w:val="20"/>
          <w:szCs w:val="20"/>
        </w:rPr>
        <w:t xml:space="preserve">Proposal 1: </w:t>
      </w:r>
      <w:r w:rsidR="00025058" w:rsidRPr="00025058">
        <w:rPr>
          <w:rFonts w:ascii="Times New Roman" w:hAnsi="Times New Roman" w:cs="Times New Roman"/>
          <w:b/>
          <w:sz w:val="20"/>
          <w:szCs w:val="20"/>
        </w:rPr>
        <w:t>The RRM requirements for PUCCH SCell activation and deactivation are defined provided that the CSI report of PUCCH SCell is transmitted on PSCell.</w:t>
      </w:r>
    </w:p>
    <w:p w:rsidR="00766CC9" w:rsidRDefault="00D7226B" w:rsidP="000336CE">
      <w:pPr>
        <w:rPr>
          <w:rFonts w:ascii="Times New Roman" w:hAnsi="Times New Roman" w:cs="Times New Roman"/>
          <w:sz w:val="20"/>
          <w:szCs w:val="20"/>
        </w:rPr>
      </w:pPr>
      <w:r>
        <w:rPr>
          <w:rFonts w:ascii="Times New Roman" w:hAnsi="Times New Roman" w:cs="Times New Roman"/>
          <w:sz w:val="20"/>
          <w:szCs w:val="20"/>
        </w:rPr>
        <w:t xml:space="preserve">According to the discussion in last meeting, one of the open issue is whether the beam </w:t>
      </w:r>
      <w:r w:rsidR="003157C2">
        <w:rPr>
          <w:rFonts w:ascii="Times New Roman" w:hAnsi="Times New Roman" w:cs="Times New Roman"/>
          <w:sz w:val="20"/>
          <w:szCs w:val="20"/>
        </w:rPr>
        <w:t xml:space="preserve">information of the PUCCH SCell being activated is needed to be indicated to NW. </w:t>
      </w:r>
      <w:r w:rsidR="0048231B">
        <w:rPr>
          <w:rFonts w:ascii="Times New Roman" w:hAnsi="Times New Roman" w:cs="Times New Roman"/>
          <w:sz w:val="20"/>
          <w:szCs w:val="20"/>
        </w:rPr>
        <w:t>As specified</w:t>
      </w:r>
      <w:r w:rsidR="007B4524">
        <w:rPr>
          <w:rFonts w:ascii="Times New Roman" w:hAnsi="Times New Roman" w:cs="Times New Roman"/>
          <w:sz w:val="20"/>
          <w:szCs w:val="20"/>
        </w:rPr>
        <w:t xml:space="preserve"> </w:t>
      </w:r>
      <w:r w:rsidR="00D06AA0">
        <w:rPr>
          <w:rFonts w:ascii="Times New Roman" w:hAnsi="Times New Roman" w:cs="Times New Roman"/>
          <w:sz w:val="20"/>
          <w:szCs w:val="20"/>
        </w:rPr>
        <w:t>in TS38.3</w:t>
      </w:r>
      <w:r w:rsidR="0048231B">
        <w:rPr>
          <w:rFonts w:ascii="Times New Roman" w:hAnsi="Times New Roman" w:cs="Times New Roman"/>
          <w:sz w:val="20"/>
          <w:szCs w:val="20"/>
        </w:rPr>
        <w:t>2</w:t>
      </w:r>
      <w:r w:rsidR="00D06AA0">
        <w:rPr>
          <w:rFonts w:ascii="Times New Roman" w:hAnsi="Times New Roman" w:cs="Times New Roman"/>
          <w:sz w:val="20"/>
          <w:szCs w:val="20"/>
        </w:rPr>
        <w:t>1 [2]</w:t>
      </w:r>
      <w:r w:rsidR="000336CE">
        <w:rPr>
          <w:rFonts w:ascii="Times New Roman" w:hAnsi="Times New Roman" w:cs="Times New Roman"/>
          <w:sz w:val="20"/>
          <w:szCs w:val="20"/>
        </w:rPr>
        <w:t xml:space="preserve"> and TS38.213 [3]</w:t>
      </w:r>
      <w:r w:rsidR="00D06AA0">
        <w:rPr>
          <w:rFonts w:ascii="Times New Roman" w:hAnsi="Times New Roman" w:cs="Times New Roman"/>
          <w:sz w:val="20"/>
          <w:szCs w:val="20"/>
        </w:rPr>
        <w:t xml:space="preserve">, </w:t>
      </w:r>
      <w:r w:rsidR="0048231B">
        <w:rPr>
          <w:rFonts w:ascii="Times New Roman" w:hAnsi="Times New Roman" w:cs="Times New Roman"/>
          <w:sz w:val="20"/>
          <w:szCs w:val="20"/>
        </w:rPr>
        <w:t xml:space="preserve">the RA procedure on </w:t>
      </w:r>
      <w:r w:rsidR="000713F2">
        <w:rPr>
          <w:rFonts w:ascii="Times New Roman" w:hAnsi="Times New Roman" w:cs="Times New Roman"/>
          <w:sz w:val="20"/>
          <w:szCs w:val="20"/>
        </w:rPr>
        <w:t>a</w:t>
      </w:r>
      <w:r w:rsidR="0048231B">
        <w:rPr>
          <w:rFonts w:ascii="Times New Roman" w:hAnsi="Times New Roman" w:cs="Times New Roman"/>
          <w:sz w:val="20"/>
          <w:szCs w:val="20"/>
        </w:rPr>
        <w:t xml:space="preserve"> SCell shall only be initiated b</w:t>
      </w:r>
      <w:r w:rsidR="000336CE">
        <w:rPr>
          <w:rFonts w:ascii="Times New Roman" w:hAnsi="Times New Roman" w:cs="Times New Roman"/>
          <w:sz w:val="20"/>
          <w:szCs w:val="20"/>
        </w:rPr>
        <w:t>y a PDCCH order in which the SSB/PBCH index is indicated used to determine the RACH occasion for the PRACH transmission.</w:t>
      </w:r>
      <w:r w:rsidR="000336CE">
        <w:rPr>
          <w:rFonts w:ascii="Times New Roman" w:hAnsi="Times New Roman" w:cs="Times New Roman" w:hint="eastAsia"/>
          <w:sz w:val="20"/>
          <w:szCs w:val="20"/>
        </w:rPr>
        <w:t xml:space="preserve"> </w:t>
      </w:r>
      <w:r w:rsidR="00D23106">
        <w:rPr>
          <w:rFonts w:ascii="Times New Roman" w:hAnsi="Times New Roman" w:cs="Times New Roman"/>
          <w:sz w:val="20"/>
          <w:szCs w:val="20"/>
        </w:rPr>
        <w:t>Hence, it is not necessary to report the L1-RSRP measurement result for the PUCCH SCell being activated before PRACH transmission.</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0336CE" w:rsidTr="000336CE">
        <w:trPr>
          <w:trHeight w:val="909"/>
        </w:trPr>
        <w:tc>
          <w:tcPr>
            <w:tcW w:w="8278" w:type="dxa"/>
          </w:tcPr>
          <w:p w:rsidR="000336CE" w:rsidRDefault="000336CE" w:rsidP="000336CE">
            <w:pPr>
              <w:pStyle w:val="B1"/>
              <w:ind w:left="284" w:firstLine="0"/>
              <w:rPr>
                <w:rFonts w:eastAsia="宋体"/>
                <w:lang w:val="en-US" w:eastAsia="zh-CN"/>
              </w:rPr>
            </w:pPr>
            <w:r>
              <w:rPr>
                <w:lang w:eastAsia="zh-CN"/>
              </w:rPr>
              <w:lastRenderedPageBreak/>
              <w:t xml:space="preserve">If the CRC of the DCI format 1_0 is scrambled by C-RNTI and the "Frequency domain resource assignment" field are of all ones, the DCI format 1_0 is for </w:t>
            </w:r>
            <w:r w:rsidRPr="000336CE">
              <w:rPr>
                <w:highlight w:val="yellow"/>
                <w:lang w:val="en-US" w:eastAsia="zh-CN"/>
              </w:rPr>
              <w:t>random access procedure initiated by a PDCCH order, with all remaining fields set as follows:</w:t>
            </w:r>
          </w:p>
          <w:p w:rsidR="000336CE" w:rsidRDefault="000336CE" w:rsidP="000336CE">
            <w:pPr>
              <w:pStyle w:val="B1"/>
              <w:rPr>
                <w:lang w:val="en-GB" w:eastAsia="zh-CN"/>
              </w:rPr>
            </w:pPr>
            <w:r>
              <w:t>-</w:t>
            </w:r>
            <w:r>
              <w:rPr>
                <w:lang w:eastAsia="zh-CN"/>
              </w:rPr>
              <w:tab/>
              <w:t xml:space="preserve">Random Access Preamble index </w:t>
            </w:r>
            <w:r>
              <w:t>–</w:t>
            </w:r>
            <w:r>
              <w:rPr>
                <w:lang w:eastAsia="zh-CN"/>
              </w:rPr>
              <w:t xml:space="preserve"> 6 bits according to </w:t>
            </w:r>
            <w:r>
              <w:rPr>
                <w:i/>
                <w:lang w:eastAsia="ko-KR"/>
              </w:rPr>
              <w:t>ra-PreambleIndex</w:t>
            </w:r>
            <w:r>
              <w:rPr>
                <w:lang w:eastAsia="zh-CN"/>
              </w:rPr>
              <w:t xml:space="preserve"> in Clause 5.1.2 of [8, TS38.321]</w:t>
            </w:r>
          </w:p>
          <w:p w:rsidR="000336CE" w:rsidRDefault="000336CE" w:rsidP="000336CE">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this field indicates which UL carrier in the cell to transmit the PRACH according to Table 7.3.1.1.1-1; otherwise, this field is reserved</w:t>
            </w:r>
          </w:p>
          <w:p w:rsidR="000336CE" w:rsidRDefault="000336CE" w:rsidP="000336CE">
            <w:pPr>
              <w:pStyle w:val="B1"/>
              <w:rPr>
                <w:lang w:eastAsia="zh-CN"/>
              </w:rPr>
            </w:pPr>
            <w:r>
              <w:rPr>
                <w:lang w:eastAsia="zh-CN"/>
              </w:rPr>
              <w:t>-</w:t>
            </w:r>
            <w:r>
              <w:rPr>
                <w:lang w:eastAsia="zh-CN"/>
              </w:rPr>
              <w:tab/>
            </w:r>
            <w:r w:rsidRPr="000336CE">
              <w:rPr>
                <w:highlight w:val="yellow"/>
                <w:lang w:eastAsia="zh-CN"/>
              </w:rPr>
              <w:t>SS/PBCH index</w:t>
            </w:r>
            <w:r w:rsidRPr="000336CE">
              <w:t xml:space="preserve"> –</w:t>
            </w:r>
            <w:r w:rsidRPr="000336CE">
              <w:rPr>
                <w:lang w:eastAsia="zh-CN"/>
              </w:rPr>
              <w:t xml:space="preserve"> 6 bits. If the value of the "Random Access Preamble index" is not all zeros, </w:t>
            </w:r>
            <w:r w:rsidRPr="000336CE">
              <w:rPr>
                <w:highlight w:val="yellow"/>
                <w:lang w:eastAsia="zh-CN"/>
              </w:rPr>
              <w:t>this field indicates the SS/PBCH that shall be used to determine the RACH occasion for the PRACH transmission</w:t>
            </w:r>
            <w:r w:rsidRPr="000336CE">
              <w:rPr>
                <w:lang w:eastAsia="zh-CN"/>
              </w:rPr>
              <w:t>; otherwise, this field is reserved.</w:t>
            </w:r>
            <w:r>
              <w:rPr>
                <w:lang w:eastAsia="zh-CN"/>
              </w:rPr>
              <w:t xml:space="preserve"> </w:t>
            </w:r>
          </w:p>
          <w:p w:rsidR="000336CE" w:rsidRDefault="000336CE" w:rsidP="000336CE">
            <w:pPr>
              <w:pStyle w:val="B1"/>
              <w:rPr>
                <w:lang w:eastAsia="zh-CN"/>
              </w:rPr>
            </w:pPr>
            <w:r>
              <w:rPr>
                <w:lang w:eastAsia="zh-CN"/>
              </w:rPr>
              <w:t>-</w:t>
            </w:r>
            <w:r>
              <w:rPr>
                <w:lang w:eastAsia="zh-CN"/>
              </w:rPr>
              <w:tab/>
            </w:r>
            <w:r w:rsidRPr="000336CE">
              <w:rPr>
                <w:highlight w:val="yellow"/>
                <w:lang w:eastAsia="zh-CN"/>
              </w:rPr>
              <w:t>PRACH Mask index</w:t>
            </w:r>
            <w:r>
              <w:t xml:space="preserve"> –</w:t>
            </w:r>
            <w:r>
              <w:rPr>
                <w:lang w:eastAsia="zh-CN"/>
              </w:rPr>
              <w:t xml:space="preserve"> 4 bits. If the value of the "Random Access Preamble index" is not all zeros, </w:t>
            </w:r>
            <w:r w:rsidRPr="000336CE">
              <w:rPr>
                <w:highlight w:val="yellow"/>
                <w:lang w:eastAsia="zh-CN"/>
              </w:rPr>
              <w:t>this field indicates the RACH occasion associated with the SS/PBCH indicated by "SS/PBCH index" for the PRACH transmission</w:t>
            </w:r>
            <w:r>
              <w:rPr>
                <w:lang w:eastAsia="zh-CN"/>
              </w:rPr>
              <w:t>, according to Clause 5.1.1 of [8, TS38.321]; otherwise, this field is reserved</w:t>
            </w:r>
          </w:p>
          <w:p w:rsidR="000336CE" w:rsidRDefault="000336CE" w:rsidP="000336CE">
            <w:pPr>
              <w:pStyle w:val="B1"/>
              <w:rPr>
                <w:lang w:eastAsia="zh-CN"/>
              </w:rPr>
            </w:pPr>
            <w:r>
              <w:rPr>
                <w:lang w:eastAsia="zh-CN"/>
              </w:rPr>
              <w:t>-</w:t>
            </w:r>
            <w:r>
              <w:rPr>
                <w:lang w:eastAsia="zh-CN"/>
              </w:rPr>
              <w:tab/>
              <w:t xml:space="preserve">Reserved bits – 12 bits </w:t>
            </w:r>
            <w:r>
              <w:t xml:space="preserve">for operation </w:t>
            </w:r>
            <w:r>
              <w:rPr>
                <w:lang w:eastAsia="zh-CN"/>
              </w:rPr>
              <w:t>in a cell with shared spectrum channel access; otherwise 10 bits</w:t>
            </w:r>
          </w:p>
        </w:tc>
      </w:tr>
    </w:tbl>
    <w:p w:rsidR="00D23106" w:rsidRPr="00D23106" w:rsidRDefault="00D23106" w:rsidP="00D23106">
      <w:pPr>
        <w:spacing w:after="240"/>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roposal 2: The beam information of the PUCCH SCell being activated is not needed to be indicated to NW</w:t>
      </w:r>
    </w:p>
    <w:p w:rsidR="00543855" w:rsidRPr="00927F9D" w:rsidRDefault="006D7986" w:rsidP="00A16533">
      <w:pPr>
        <w:rPr>
          <w:rFonts w:ascii="Times New Roman" w:hAnsi="Times New Roman" w:cs="Times New Roman"/>
          <w:sz w:val="20"/>
          <w:szCs w:val="20"/>
        </w:rPr>
      </w:pPr>
      <w:r>
        <w:rPr>
          <w:rFonts w:ascii="Times New Roman" w:hAnsi="Times New Roman" w:cs="Times New Roman"/>
          <w:sz w:val="20"/>
          <w:szCs w:val="20"/>
        </w:rPr>
        <w:t>As described in the WID, both valid TA and invalid TA scenarios should be considered, thus w</w:t>
      </w:r>
      <w:r w:rsidR="00D80C09" w:rsidRPr="00927F9D">
        <w:rPr>
          <w:rFonts w:ascii="Times New Roman" w:hAnsi="Times New Roman" w:cs="Times New Roman"/>
          <w:sz w:val="20"/>
          <w:szCs w:val="20"/>
        </w:rPr>
        <w:t>hen</w:t>
      </w:r>
      <w:r w:rsidR="00A11EC7" w:rsidRPr="00927F9D">
        <w:rPr>
          <w:rFonts w:ascii="Times New Roman" w:hAnsi="Times New Roman" w:cs="Times New Roman"/>
          <w:sz w:val="20"/>
          <w:szCs w:val="20"/>
        </w:rPr>
        <w:t xml:space="preserve"> </w:t>
      </w:r>
      <w:r w:rsidR="00896E69" w:rsidRPr="00927F9D">
        <w:rPr>
          <w:rFonts w:ascii="Times New Roman" w:hAnsi="Times New Roman" w:cs="Times New Roman" w:hint="eastAsia"/>
          <w:sz w:val="20"/>
          <w:szCs w:val="20"/>
        </w:rPr>
        <w:t>UE</w:t>
      </w:r>
      <w:r w:rsidR="00896E69" w:rsidRPr="00927F9D">
        <w:rPr>
          <w:rFonts w:ascii="Times New Roman" w:hAnsi="Times New Roman" w:cs="Times New Roman"/>
          <w:sz w:val="20"/>
          <w:szCs w:val="20"/>
        </w:rPr>
        <w:t xml:space="preserve"> receives a MAC-CE message containing SCell activation command for deactivated PUCCH SCell activation, </w:t>
      </w:r>
      <w:r w:rsidR="00543855" w:rsidRPr="00927F9D">
        <w:rPr>
          <w:rFonts w:ascii="Times New Roman" w:hAnsi="Times New Roman" w:cs="Times New Roman"/>
          <w:sz w:val="20"/>
          <w:szCs w:val="20"/>
        </w:rPr>
        <w:t xml:space="preserve">the procedures illustrated in figure 2 should be considered for the UE to </w:t>
      </w:r>
      <w:r w:rsidR="00203D4A" w:rsidRPr="00927F9D">
        <w:rPr>
          <w:rFonts w:ascii="Times New Roman" w:hAnsi="Times New Roman" w:cs="Times New Roman"/>
          <w:sz w:val="20"/>
          <w:szCs w:val="20"/>
        </w:rPr>
        <w:t>perform DL/UL a</w:t>
      </w:r>
      <w:r w:rsidR="00927F9D" w:rsidRPr="00927F9D">
        <w:rPr>
          <w:rFonts w:ascii="Times New Roman" w:hAnsi="Times New Roman" w:cs="Times New Roman"/>
          <w:sz w:val="20"/>
          <w:szCs w:val="20"/>
        </w:rPr>
        <w:t>ctions and transmit valid CQI on the PUCCH SCell being activated.</w:t>
      </w:r>
    </w:p>
    <w:p w:rsidR="00543855" w:rsidRDefault="00072D64" w:rsidP="00543855">
      <w:pPr>
        <w:keepNext/>
        <w:ind w:leftChars="-337" w:left="-708"/>
      </w:pPr>
      <w:r>
        <w:object w:dxaOrig="14731" w:dyaOrig="2781">
          <v:shape id="_x0000_i1026" type="#_x0000_t75" style="width:481.65pt;height:102.55pt" o:ole="">
            <v:imagedata r:id="rId9" o:title=""/>
          </v:shape>
          <o:OLEObject Type="Embed" ProgID="Visio.Drawing.15" ShapeID="_x0000_i1026" DrawAspect="Content" ObjectID="_1678897266" r:id="rId10"/>
        </w:object>
      </w:r>
    </w:p>
    <w:p w:rsidR="00543855" w:rsidRDefault="00543855" w:rsidP="00543855">
      <w:pPr>
        <w:pStyle w:val="aa"/>
        <w:jc w:val="center"/>
        <w:rPr>
          <w:rFonts w:ascii="Times New Roman" w:eastAsiaTheme="minorEastAsia" w:hAnsi="Times New Roman" w:cs="Times New Roman"/>
        </w:rPr>
      </w:pPr>
      <w:r w:rsidRPr="00543855">
        <w:rPr>
          <w:rFonts w:ascii="Times New Roman" w:eastAsiaTheme="minorEastAsia" w:hAnsi="Times New Roman" w:cs="Times New Roman"/>
        </w:rPr>
        <w:t xml:space="preserve">Figure </w:t>
      </w:r>
      <w:r w:rsidRPr="00543855">
        <w:rPr>
          <w:rFonts w:ascii="Times New Roman" w:eastAsiaTheme="minorEastAsia" w:hAnsi="Times New Roman" w:cs="Times New Roman"/>
        </w:rPr>
        <w:fldChar w:fldCharType="begin"/>
      </w:r>
      <w:r w:rsidRPr="00543855">
        <w:rPr>
          <w:rFonts w:ascii="Times New Roman" w:eastAsiaTheme="minorEastAsia" w:hAnsi="Times New Roman" w:cs="Times New Roman"/>
        </w:rPr>
        <w:instrText xml:space="preserve"> SEQ Figure \* ARABIC </w:instrText>
      </w:r>
      <w:r w:rsidRPr="00543855">
        <w:rPr>
          <w:rFonts w:ascii="Times New Roman" w:eastAsiaTheme="minorEastAsia" w:hAnsi="Times New Roman" w:cs="Times New Roman"/>
        </w:rPr>
        <w:fldChar w:fldCharType="separate"/>
      </w:r>
      <w:r w:rsidRPr="00543855">
        <w:rPr>
          <w:rFonts w:ascii="Times New Roman" w:eastAsiaTheme="minorEastAsia" w:hAnsi="Times New Roman" w:cs="Times New Roman"/>
        </w:rPr>
        <w:t>2</w:t>
      </w:r>
      <w:r w:rsidRPr="00543855">
        <w:rPr>
          <w:rFonts w:ascii="Times New Roman" w:eastAsiaTheme="minorEastAsia" w:hAnsi="Times New Roman" w:cs="Times New Roman"/>
        </w:rPr>
        <w:fldChar w:fldCharType="end"/>
      </w:r>
      <w:r w:rsidRPr="00543855">
        <w:rPr>
          <w:rFonts w:ascii="Times New Roman" w:eastAsiaTheme="minorEastAsia" w:hAnsi="Times New Roman" w:cs="Times New Roman"/>
        </w:rPr>
        <w:t>: SCell activation delay for PUCCH SCell</w:t>
      </w:r>
    </w:p>
    <w:p w:rsidR="00927F9D" w:rsidRDefault="00927F9D" w:rsidP="00927F9D">
      <w:pPr>
        <w:rPr>
          <w:rFonts w:ascii="Times New Roman" w:hAnsi="Times New Roman" w:cs="Times New Roman"/>
          <w:sz w:val="20"/>
          <w:szCs w:val="20"/>
        </w:rPr>
      </w:pPr>
      <w:r w:rsidRPr="00927F9D">
        <w:rPr>
          <w:rFonts w:ascii="Times New Roman" w:hAnsi="Times New Roman" w:cs="Times New Roman"/>
          <w:sz w:val="20"/>
          <w:szCs w:val="20"/>
        </w:rPr>
        <w:t>If UE has the valid TA on the PUCCH SCell being act</w:t>
      </w:r>
      <w:r w:rsidR="00DD2A2B">
        <w:rPr>
          <w:rFonts w:ascii="Times New Roman" w:hAnsi="Times New Roman" w:cs="Times New Roman"/>
          <w:sz w:val="20"/>
          <w:szCs w:val="20"/>
        </w:rPr>
        <w:t>ivated, then UE’s uplink is synchronized to the SCell being activated, and the</w:t>
      </w:r>
      <w:r w:rsidRPr="00927F9D">
        <w:rPr>
          <w:rFonts w:ascii="Times New Roman" w:hAnsi="Times New Roman" w:cs="Times New Roman"/>
          <w:sz w:val="20"/>
          <w:szCs w:val="20"/>
        </w:rPr>
        <w:t xml:space="preserve"> </w:t>
      </w:r>
      <w:r>
        <w:rPr>
          <w:rFonts w:ascii="Times New Roman" w:hAnsi="Times New Roman" w:cs="Times New Roman"/>
          <w:sz w:val="20"/>
          <w:szCs w:val="20"/>
        </w:rPr>
        <w:t xml:space="preserve">basic SCell activation </w:t>
      </w:r>
      <w:r w:rsidR="00DD2A2B">
        <w:rPr>
          <w:rFonts w:ascii="Times New Roman" w:hAnsi="Times New Roman" w:cs="Times New Roman"/>
          <w:sz w:val="20"/>
          <w:szCs w:val="20"/>
        </w:rPr>
        <w:t>delay</w:t>
      </w:r>
      <w:r>
        <w:rPr>
          <w:rFonts w:ascii="Times New Roman" w:hAnsi="Times New Roman" w:cs="Times New Roman"/>
          <w:sz w:val="20"/>
          <w:szCs w:val="20"/>
        </w:rPr>
        <w:t xml:space="preserve"> defined in Rel-15 can be reused.</w:t>
      </w:r>
    </w:p>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w:t>
      </w:r>
      <w:r w:rsidR="00DB1E7D">
        <w:rPr>
          <w:rFonts w:ascii="Times New Roman" w:hAnsi="Times New Roman" w:cs="Times New Roman"/>
          <w:sz w:val="20"/>
          <w:szCs w:val="20"/>
        </w:rPr>
        <w:t xml:space="preserve">ocedure to obtain the valid TA which is </w:t>
      </w:r>
      <w:r w:rsidR="00280D74">
        <w:rPr>
          <w:rFonts w:ascii="Times New Roman" w:hAnsi="Times New Roman" w:cs="Times New Roman"/>
          <w:sz w:val="20"/>
          <w:szCs w:val="20"/>
        </w:rPr>
        <w:t>similar to the situation discussed in LTE</w:t>
      </w:r>
      <w:r w:rsidR="00883B49">
        <w:rPr>
          <w:rFonts w:ascii="Times New Roman" w:hAnsi="Times New Roman" w:cs="Times New Roman"/>
          <w:sz w:val="20"/>
          <w:szCs w:val="20"/>
        </w:rPr>
        <w:t xml:space="preserve"> in [</w:t>
      </w:r>
      <w:r w:rsidR="006F000C">
        <w:rPr>
          <w:rFonts w:ascii="Times New Roman" w:hAnsi="Times New Roman" w:cs="Times New Roman"/>
          <w:sz w:val="20"/>
          <w:szCs w:val="20"/>
        </w:rPr>
        <w:t>4</w:t>
      </w:r>
      <w:r w:rsidR="00883B49">
        <w:rPr>
          <w:rFonts w:ascii="Times New Roman" w:hAnsi="Times New Roman" w:cs="Times New Roman"/>
          <w:sz w:val="20"/>
          <w:szCs w:val="20"/>
        </w:rPr>
        <w:t>]</w:t>
      </w:r>
      <w:r w:rsidR="00DB1E7D">
        <w:rPr>
          <w:rFonts w:ascii="Times New Roman" w:hAnsi="Times New Roman" w:cs="Times New Roman"/>
          <w:sz w:val="20"/>
          <w:szCs w:val="20"/>
        </w:rPr>
        <w:t>. Hence,</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following procedure 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lastRenderedPageBreak/>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DB1E7D">
        <w:rPr>
          <w:rFonts w:ascii="Times New Roman" w:hAnsi="Times New Roman" w:cs="Times New Roman"/>
          <w:b/>
          <w:sz w:val="20"/>
          <w:szCs w:val="20"/>
        </w:rPr>
        <w:t>3</w:t>
      </w:r>
      <w:r w:rsidRPr="00D851E7">
        <w:rPr>
          <w:rFonts w:ascii="Times New Roman" w:hAnsi="Times New Roman" w:cs="Times New Roman"/>
          <w:b/>
          <w:sz w:val="20"/>
          <w:szCs w:val="20"/>
        </w:rPr>
        <w:t>: If UE has the valid TA on the PUCCH SCell being activated, the basic SCell activation delay defined in section 8.3.2</w:t>
      </w:r>
      <w:r w:rsidR="00D851E7">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DB1E7D">
        <w:rPr>
          <w:rFonts w:ascii="Times New Roman" w:hAnsi="Times New Roman" w:cs="Times New Roman"/>
          <w:b/>
          <w:sz w:val="20"/>
          <w:szCs w:val="20"/>
        </w:rPr>
        <w:t>4</w:t>
      </w:r>
      <w:r w:rsidRPr="00D851E7">
        <w:rPr>
          <w:rFonts w:ascii="Times New Roman" w:hAnsi="Times New Roman" w:cs="Times New Roman"/>
          <w:b/>
          <w:sz w:val="20"/>
          <w:szCs w:val="20"/>
        </w:rPr>
        <w:t>: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DB1E7D" w:rsidRDefault="00DB1E7D" w:rsidP="00DB1E7D">
      <w:pPr>
        <w:spacing w:after="240"/>
        <w:rPr>
          <w:rFonts w:ascii="Times New Roman" w:hAnsi="Times New Roman" w:cs="Times New Roman"/>
          <w:b/>
          <w:sz w:val="20"/>
          <w:szCs w:val="20"/>
        </w:rPr>
      </w:pPr>
      <w:r w:rsidRPr="00025058">
        <w:rPr>
          <w:rFonts w:ascii="Times New Roman" w:hAnsi="Times New Roman" w:cs="Times New Roman"/>
          <w:b/>
          <w:sz w:val="20"/>
          <w:szCs w:val="20"/>
        </w:rPr>
        <w:t>Proposal 1: The RRM requirements for PUCCH SCell activation and deactivation are defined provided that the CSI report of PUCCH SCell is transmitted on PSCell.</w:t>
      </w:r>
    </w:p>
    <w:p w:rsidR="00DB1E7D" w:rsidRDefault="00DB1E7D" w:rsidP="00DB1E7D">
      <w:pPr>
        <w:spacing w:after="240"/>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roposal 2: The beam information of the PUCCH SCell being activated is not needed to be indicated to NW</w:t>
      </w:r>
      <w:r>
        <w:rPr>
          <w:rFonts w:ascii="Times New Roman" w:hAnsi="Times New Roman" w:cs="Times New Roman"/>
          <w:b/>
          <w:sz w:val="20"/>
          <w:szCs w:val="20"/>
        </w:rPr>
        <w:t>.</w:t>
      </w:r>
    </w:p>
    <w:p w:rsidR="00DB1E7D" w:rsidRPr="00DB1E7D" w:rsidRDefault="00DB1E7D" w:rsidP="00DB1E7D">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3</w:t>
      </w:r>
      <w:r w:rsidRPr="00D851E7">
        <w:rPr>
          <w:rFonts w:ascii="Times New Roman" w:hAnsi="Times New Roman" w:cs="Times New Roman"/>
          <w:b/>
          <w:sz w:val="20"/>
          <w:szCs w:val="20"/>
        </w:rPr>
        <w:t>: If UE has the valid TA on the PUCCH SCell being activated, the basic SCell activation delay defined in section 8.3.2</w:t>
      </w:r>
      <w:r>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883B49" w:rsidRPr="00D851E7" w:rsidRDefault="00883B49" w:rsidP="00883B49">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00DB1E7D">
        <w:rPr>
          <w:rFonts w:ascii="Times New Roman" w:hAnsi="Times New Roman" w:cs="Times New Roman"/>
          <w:b/>
          <w:sz w:val="20"/>
          <w:szCs w:val="20"/>
        </w:rPr>
        <w:t>roposal 4</w:t>
      </w:r>
      <w:r w:rsidRPr="00D851E7">
        <w:rPr>
          <w:rFonts w:ascii="Times New Roman" w:hAnsi="Times New Roman" w:cs="Times New Roman"/>
          <w:b/>
          <w:sz w:val="20"/>
          <w:szCs w:val="20"/>
        </w:rPr>
        <w:t>: If UE does not have the valid TA on the PUCCH SCell being activated, an additional UL synchronization procedure to obtain the valid TA shall be considered which including the following factors:</w:t>
      </w:r>
    </w:p>
    <w:p w:rsidR="00883B49" w:rsidRPr="00D851E7" w:rsidRDefault="00883B49" w:rsidP="00883B49">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p>
    <w:p w:rsidR="00883B49" w:rsidRPr="00D851E7" w:rsidRDefault="00883B49" w:rsidP="00883B49">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883B49" w:rsidRPr="00883B49" w:rsidRDefault="00883B49" w:rsidP="006A69F0">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t>the delay for app</w:t>
      </w:r>
      <w:r w:rsidR="000B0588">
        <w:rPr>
          <w:rFonts w:eastAsiaTheme="minorEastAsia"/>
          <w:b/>
          <w:kern w:val="2"/>
          <w:sz w:val="20"/>
          <w:szCs w:val="20"/>
          <w:lang w:eastAsia="zh-CN"/>
        </w:rPr>
        <w:t>lying the received TA for uplink</w:t>
      </w:r>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6F000C">
        <w:rPr>
          <w:rFonts w:ascii="Times New Roman" w:hAnsi="Times New Roman" w:cs="Times New Roman"/>
          <w:sz w:val="20"/>
          <w:szCs w:val="20"/>
        </w:rPr>
        <w:t>1</w:t>
      </w:r>
      <w:r>
        <w:rPr>
          <w:rFonts w:ascii="Times New Roman" w:hAnsi="Times New Roman" w:cs="Times New Roman"/>
          <w:sz w:val="20"/>
          <w:szCs w:val="20"/>
        </w:rPr>
        <w:t>0</w:t>
      </w:r>
      <w:r w:rsidR="006F000C">
        <w:rPr>
          <w:rFonts w:ascii="Times New Roman" w:hAnsi="Times New Roman" w:cs="Times New Roman"/>
          <w:sz w:val="20"/>
          <w:szCs w:val="20"/>
        </w:rPr>
        <w:t>3675</w:t>
      </w:r>
      <w:r>
        <w:rPr>
          <w:rFonts w:ascii="Times New Roman" w:hAnsi="Times New Roman" w:cs="Times New Roman"/>
          <w:sz w:val="20"/>
          <w:szCs w:val="20"/>
        </w:rPr>
        <w:tab/>
      </w:r>
      <w:r w:rsidR="00DB1E7D" w:rsidRPr="00DB1E7D">
        <w:rPr>
          <w:rFonts w:ascii="Times New Roman" w:hAnsi="Times New Roman" w:cs="Times New Roman"/>
          <w:sz w:val="20"/>
          <w:szCs w:val="20"/>
        </w:rPr>
        <w:t>WF on further RRM enhancement for NR and MR-DC - PUCCH SCell activation/deactivation requirements</w:t>
      </w:r>
      <w:r>
        <w:rPr>
          <w:rFonts w:ascii="Times New Roman" w:hAnsi="Times New Roman" w:cs="Times New Roman"/>
          <w:sz w:val="20"/>
          <w:szCs w:val="20"/>
        </w:rPr>
        <w:t xml:space="preserve">, </w:t>
      </w:r>
      <w:r w:rsidR="00DB1E7D">
        <w:rPr>
          <w:rFonts w:ascii="Times New Roman" w:hAnsi="Times New Roman" w:cs="Times New Roman"/>
          <w:sz w:val="20"/>
          <w:szCs w:val="20"/>
        </w:rPr>
        <w:t>CATT</w:t>
      </w:r>
    </w:p>
    <w:p w:rsidR="006F000C" w:rsidRPr="00D851E7" w:rsidRDefault="006F000C" w:rsidP="006F000C">
      <w:pP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TS38.321</w:t>
      </w:r>
    </w:p>
    <w:p w:rsidR="006F000C" w:rsidRDefault="006F000C" w:rsidP="006A69F0">
      <w:pP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TS38.213</w:t>
      </w:r>
    </w:p>
    <w:p w:rsidR="00883B49" w:rsidRPr="00D851E7" w:rsidRDefault="006F000C" w:rsidP="006A69F0">
      <w:pPr>
        <w:rPr>
          <w:rFonts w:ascii="Times New Roman" w:hAnsi="Times New Roman" w:cs="Times New Roman"/>
          <w:sz w:val="20"/>
          <w:szCs w:val="20"/>
        </w:rPr>
      </w:pPr>
      <w:r>
        <w:rPr>
          <w:rFonts w:ascii="Times New Roman" w:hAnsi="Times New Roman" w:cs="Times New Roman"/>
          <w:sz w:val="20"/>
          <w:szCs w:val="20"/>
        </w:rPr>
        <w:t>[4</w:t>
      </w:r>
      <w:r w:rsidR="00883B49">
        <w:rPr>
          <w:rFonts w:ascii="Times New Roman" w:hAnsi="Times New Roman" w:cs="Times New Roman"/>
          <w:sz w:val="20"/>
          <w:szCs w:val="20"/>
        </w:rPr>
        <w:t>]</w:t>
      </w:r>
      <w:r w:rsidR="00883B49">
        <w:rPr>
          <w:rFonts w:ascii="Times New Roman" w:hAnsi="Times New Roman" w:cs="Times New Roman"/>
          <w:sz w:val="20"/>
          <w:szCs w:val="20"/>
        </w:rPr>
        <w:tab/>
        <w:t>TS36.133</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7D7" w:rsidRDefault="002C07D7" w:rsidP="0054389C">
      <w:r>
        <w:separator/>
      </w:r>
    </w:p>
  </w:endnote>
  <w:endnote w:type="continuationSeparator" w:id="0">
    <w:p w:rsidR="002C07D7" w:rsidRDefault="002C07D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7D7" w:rsidRDefault="002C07D7" w:rsidP="0054389C">
      <w:r>
        <w:separator/>
      </w:r>
    </w:p>
  </w:footnote>
  <w:footnote w:type="continuationSeparator" w:id="0">
    <w:p w:rsidR="002C07D7" w:rsidRDefault="002C07D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7"/>
  </w:num>
  <w:num w:numId="2">
    <w:abstractNumId w:val="6"/>
  </w:num>
  <w:num w:numId="3">
    <w:abstractNumId w:val="2"/>
  </w:num>
  <w:num w:numId="4">
    <w:abstractNumId w:val="1"/>
  </w:num>
  <w:num w:numId="5">
    <w:abstractNumId w:val="4"/>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4DE8"/>
    <w:rsid w:val="00025058"/>
    <w:rsid w:val="000336CE"/>
    <w:rsid w:val="000713F2"/>
    <w:rsid w:val="00072D64"/>
    <w:rsid w:val="000B0588"/>
    <w:rsid w:val="000D163E"/>
    <w:rsid w:val="00145F49"/>
    <w:rsid w:val="001D0568"/>
    <w:rsid w:val="00200158"/>
    <w:rsid w:val="00203D4A"/>
    <w:rsid w:val="00280D74"/>
    <w:rsid w:val="002C07D7"/>
    <w:rsid w:val="00306294"/>
    <w:rsid w:val="003157C2"/>
    <w:rsid w:val="004441BA"/>
    <w:rsid w:val="00467C66"/>
    <w:rsid w:val="0048231B"/>
    <w:rsid w:val="0049439B"/>
    <w:rsid w:val="004B3DFE"/>
    <w:rsid w:val="004E2808"/>
    <w:rsid w:val="004F79F0"/>
    <w:rsid w:val="00543855"/>
    <w:rsid w:val="0054389C"/>
    <w:rsid w:val="005812FD"/>
    <w:rsid w:val="00617A79"/>
    <w:rsid w:val="0067210E"/>
    <w:rsid w:val="006A69F0"/>
    <w:rsid w:val="006D7986"/>
    <w:rsid w:val="006F000C"/>
    <w:rsid w:val="007070F1"/>
    <w:rsid w:val="00747DE7"/>
    <w:rsid w:val="00766CC9"/>
    <w:rsid w:val="007B4524"/>
    <w:rsid w:val="008703B3"/>
    <w:rsid w:val="00883B49"/>
    <w:rsid w:val="00896E69"/>
    <w:rsid w:val="00914480"/>
    <w:rsid w:val="00927F9D"/>
    <w:rsid w:val="009F680C"/>
    <w:rsid w:val="00A11EC7"/>
    <w:rsid w:val="00A16533"/>
    <w:rsid w:val="00BC06A8"/>
    <w:rsid w:val="00C21AD5"/>
    <w:rsid w:val="00C21ECC"/>
    <w:rsid w:val="00D06AA0"/>
    <w:rsid w:val="00D23106"/>
    <w:rsid w:val="00D7226B"/>
    <w:rsid w:val="00D80C09"/>
    <w:rsid w:val="00D851E7"/>
    <w:rsid w:val="00DB1E7D"/>
    <w:rsid w:val="00DD2A2B"/>
    <w:rsid w:val="00DE3D3B"/>
    <w:rsid w:val="00E22AFE"/>
    <w:rsid w:val="00E75C7E"/>
    <w:rsid w:val="00EA7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B04E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836</TotalTime>
  <Pages>3</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cp:revision>
  <dcterms:created xsi:type="dcterms:W3CDTF">2020-12-18T08:31:00Z</dcterms:created>
  <dcterms:modified xsi:type="dcterms:W3CDTF">2021-04-02T11:35:00Z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